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D037" w14:textId="6974CECF" w:rsidR="006946B3" w:rsidRDefault="00000000">
      <w:pPr>
        <w:pStyle w:val="KonuBal"/>
        <w:spacing w:before="68"/>
      </w:pPr>
      <w:r>
        <w:t>ICRERA</w:t>
      </w:r>
      <w:r>
        <w:rPr>
          <w:spacing w:val="-14"/>
        </w:rPr>
        <w:t xml:space="preserve"> </w:t>
      </w:r>
      <w:r>
        <w:rPr>
          <w:spacing w:val="-4"/>
        </w:rPr>
        <w:t>202</w:t>
      </w:r>
      <w:r w:rsidR="008F6DF0">
        <w:rPr>
          <w:spacing w:val="-4"/>
        </w:rPr>
        <w:t>5</w:t>
      </w:r>
    </w:p>
    <w:p w14:paraId="0F4EC21F" w14:textId="77777777" w:rsidR="006946B3" w:rsidRDefault="006946B3">
      <w:pPr>
        <w:pStyle w:val="GvdeMetni"/>
        <w:spacing w:before="7"/>
        <w:rPr>
          <w:rFonts w:ascii="Arial"/>
          <w:b/>
          <w:sz w:val="30"/>
        </w:rPr>
      </w:pPr>
    </w:p>
    <w:p w14:paraId="5B79E7B7" w14:textId="49FCF8EC" w:rsidR="006946B3" w:rsidRDefault="00000000">
      <w:pPr>
        <w:pStyle w:val="KonuBal"/>
        <w:spacing w:line="470" w:lineRule="auto"/>
        <w:ind w:right="794"/>
      </w:pPr>
      <w:r>
        <w:t>1</w:t>
      </w:r>
      <w:r w:rsidR="008F6DF0">
        <w:t>4</w:t>
      </w:r>
      <w:r>
        <w:t>th</w:t>
      </w:r>
      <w:r>
        <w:rPr>
          <w:spacing w:val="-14"/>
        </w:rPr>
        <w:t xml:space="preserve"> </w:t>
      </w:r>
      <w:r>
        <w:t>INTERNATIONAL</w:t>
      </w:r>
      <w:r>
        <w:rPr>
          <w:spacing w:val="-14"/>
        </w:rPr>
        <w:t xml:space="preserve"> </w:t>
      </w:r>
      <w:r>
        <w:t>CONFERENCE</w:t>
      </w:r>
      <w:r>
        <w:rPr>
          <w:spacing w:val="-14"/>
        </w:rPr>
        <w:t xml:space="preserve"> </w:t>
      </w:r>
      <w:r>
        <w:t>ON</w:t>
      </w:r>
      <w:r>
        <w:rPr>
          <w:spacing w:val="-14"/>
        </w:rPr>
        <w:t xml:space="preserve"> </w:t>
      </w:r>
      <w:r>
        <w:t>RENEWABLE ENERGY RESEARCH AND APPLICATIONS</w:t>
      </w:r>
    </w:p>
    <w:p w14:paraId="6EBB4A1E" w14:textId="0DC1B0B7" w:rsidR="006946B3" w:rsidRDefault="00E67B6F">
      <w:pPr>
        <w:pStyle w:val="GvdeMetni"/>
        <w:spacing w:before="1"/>
        <w:rPr>
          <w:rFonts w:ascii="Arial"/>
          <w:b/>
          <w:sz w:val="36"/>
        </w:rPr>
      </w:pPr>
      <w:r>
        <w:rPr>
          <w:noProof/>
        </w:rPr>
        <w:drawing>
          <wp:anchor distT="0" distB="0" distL="114300" distR="114300" simplePos="0" relativeHeight="251657216" behindDoc="0" locked="0" layoutInCell="1" allowOverlap="1" wp14:anchorId="425EDAEF" wp14:editId="675A5F09">
            <wp:simplePos x="0" y="0"/>
            <wp:positionH relativeFrom="column">
              <wp:posOffset>4968875</wp:posOffset>
            </wp:positionH>
            <wp:positionV relativeFrom="paragraph">
              <wp:posOffset>155575</wp:posOffset>
            </wp:positionV>
            <wp:extent cx="1285875" cy="1208722"/>
            <wp:effectExtent l="0" t="0" r="0" b="0"/>
            <wp:wrapThrough wrapText="bothSides">
              <wp:wrapPolygon edited="0">
                <wp:start x="0" y="0"/>
                <wp:lineTo x="0" y="21112"/>
                <wp:lineTo x="21120" y="21112"/>
                <wp:lineTo x="21120" y="0"/>
                <wp:lineTo x="0" y="0"/>
              </wp:wrapPolygon>
            </wp:wrapThrough>
            <wp:docPr id="481286983" name="Resim 1" descr="Profil » Dergi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 » DergiPar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1208722"/>
                    </a:xfrm>
                    <a:prstGeom prst="rect">
                      <a:avLst/>
                    </a:prstGeom>
                    <a:noFill/>
                    <a:ln>
                      <a:noFill/>
                    </a:ln>
                  </pic:spPr>
                </pic:pic>
              </a:graphicData>
            </a:graphic>
          </wp:anchor>
        </w:drawing>
      </w:r>
      <w:r w:rsidR="00000000">
        <w:rPr>
          <w:rFonts w:ascii="Arial"/>
          <w:b/>
          <w:noProof/>
          <w:sz w:val="36"/>
        </w:rPr>
        <w:pict w14:anchorId="629C7C79">
          <v:rect id="docshape2" o:spid="_x0000_s1028" style="position:absolute;margin-left:388.4pt;margin-top:.6pt;width:106.8pt;height:115.9pt;z-index:251658240;mso-position-horizontal-relative:text;mso-position-vertical-relative:text" filled="f"/>
        </w:pict>
      </w:r>
    </w:p>
    <w:p w14:paraId="22175DA8" w14:textId="6FCD9B6B" w:rsidR="006946B3" w:rsidRPr="00E67B6F" w:rsidRDefault="00E67B6F">
      <w:pPr>
        <w:ind w:left="100"/>
        <w:rPr>
          <w:rFonts w:ascii="Arial"/>
          <w:b/>
          <w:sz w:val="24"/>
        </w:rPr>
      </w:pPr>
      <w:r w:rsidRPr="00E67B6F">
        <w:rPr>
          <w:rFonts w:ascii="Arial"/>
          <w:b/>
          <w:sz w:val="24"/>
        </w:rPr>
        <w:t>Assoc. Prof. Dr.</w:t>
      </w:r>
      <w:r w:rsidRPr="00E67B6F">
        <w:rPr>
          <w:rFonts w:ascii="Arial"/>
          <w:b/>
          <w:spacing w:val="-7"/>
          <w:sz w:val="24"/>
        </w:rPr>
        <w:t xml:space="preserve"> </w:t>
      </w:r>
      <w:r w:rsidRPr="00E67B6F">
        <w:rPr>
          <w:rFonts w:ascii="Arial"/>
          <w:b/>
          <w:sz w:val="24"/>
        </w:rPr>
        <w:t>Onder Eyecioglu</w:t>
      </w:r>
    </w:p>
    <w:p w14:paraId="7570BA23" w14:textId="3B3584DF" w:rsidR="006946B3" w:rsidRPr="00E67B6F" w:rsidRDefault="00E67B6F">
      <w:pPr>
        <w:pStyle w:val="GvdeMetni"/>
        <w:spacing w:before="100"/>
        <w:ind w:left="100"/>
        <w:rPr>
          <w:rFonts w:ascii="Arial" w:hAnsi="Arial"/>
        </w:rPr>
      </w:pPr>
      <w:r w:rsidRPr="00E67B6F">
        <w:rPr>
          <w:rFonts w:ascii="Arial" w:hAnsi="Arial"/>
          <w:spacing w:val="-2"/>
        </w:rPr>
        <w:t xml:space="preserve">Bolu </w:t>
      </w:r>
      <w:proofErr w:type="spellStart"/>
      <w:r w:rsidRPr="00E67B6F">
        <w:rPr>
          <w:rFonts w:ascii="Arial" w:hAnsi="Arial"/>
          <w:spacing w:val="-2"/>
        </w:rPr>
        <w:t>Abant</w:t>
      </w:r>
      <w:proofErr w:type="spellEnd"/>
      <w:r w:rsidRPr="00E67B6F">
        <w:rPr>
          <w:rFonts w:ascii="Arial" w:hAnsi="Arial"/>
          <w:spacing w:val="-2"/>
        </w:rPr>
        <w:t xml:space="preserve"> Izzet Baysal University,</w:t>
      </w:r>
      <w:r w:rsidRPr="00E67B6F">
        <w:rPr>
          <w:rFonts w:ascii="Arial" w:hAnsi="Arial"/>
          <w:spacing w:val="-8"/>
        </w:rPr>
        <w:t xml:space="preserve"> </w:t>
      </w:r>
      <w:r w:rsidRPr="00E67B6F">
        <w:rPr>
          <w:rFonts w:ascii="Arial" w:hAnsi="Arial"/>
          <w:spacing w:val="-2"/>
        </w:rPr>
        <w:t>Bolu,</w:t>
      </w:r>
      <w:r w:rsidRPr="00E67B6F">
        <w:rPr>
          <w:rFonts w:ascii="Arial" w:hAnsi="Arial"/>
          <w:spacing w:val="-4"/>
        </w:rPr>
        <w:t xml:space="preserve"> </w:t>
      </w:r>
      <w:r w:rsidRPr="00E67B6F">
        <w:rPr>
          <w:rFonts w:ascii="Arial" w:hAnsi="Arial"/>
          <w:spacing w:val="-2"/>
        </w:rPr>
        <w:t>Türkiye</w:t>
      </w:r>
    </w:p>
    <w:p w14:paraId="00A1D531" w14:textId="384FF58E" w:rsidR="006946B3" w:rsidRPr="00E67B6F" w:rsidRDefault="006946B3">
      <w:pPr>
        <w:pStyle w:val="GvdeMetni"/>
        <w:rPr>
          <w:rFonts w:ascii="Arial"/>
          <w:sz w:val="24"/>
        </w:rPr>
      </w:pPr>
    </w:p>
    <w:p w14:paraId="5B7C71AC" w14:textId="32F8CC48" w:rsidR="006946B3" w:rsidRPr="00E67B6F" w:rsidRDefault="006946B3">
      <w:pPr>
        <w:pStyle w:val="GvdeMetni"/>
        <w:rPr>
          <w:rFonts w:ascii="Arial"/>
          <w:sz w:val="24"/>
        </w:rPr>
      </w:pPr>
    </w:p>
    <w:p w14:paraId="5021A827" w14:textId="77777777" w:rsidR="006946B3" w:rsidRPr="00E67B6F" w:rsidRDefault="006946B3">
      <w:pPr>
        <w:pStyle w:val="GvdeMetni"/>
        <w:rPr>
          <w:rFonts w:ascii="Arial"/>
          <w:sz w:val="24"/>
        </w:rPr>
      </w:pPr>
    </w:p>
    <w:p w14:paraId="363CCF36" w14:textId="77777777" w:rsidR="006946B3" w:rsidRPr="00E67B6F" w:rsidRDefault="006946B3">
      <w:pPr>
        <w:pStyle w:val="GvdeMetni"/>
        <w:rPr>
          <w:rFonts w:ascii="Arial"/>
          <w:sz w:val="24"/>
        </w:rPr>
      </w:pPr>
    </w:p>
    <w:p w14:paraId="208549B1" w14:textId="0089AE8D" w:rsidR="00697DA0" w:rsidRPr="00697DA0" w:rsidRDefault="00697DA0" w:rsidP="00697DA0">
      <w:pPr>
        <w:spacing w:before="179"/>
        <w:ind w:left="100"/>
        <w:rPr>
          <w:rFonts w:ascii="Arial"/>
          <w:b/>
          <w:spacing w:val="-5"/>
          <w:sz w:val="21"/>
          <w:u w:val="single"/>
        </w:rPr>
      </w:pPr>
      <w:r w:rsidRPr="00697DA0">
        <w:rPr>
          <w:rFonts w:ascii="Arial"/>
          <w:b/>
          <w:spacing w:val="-5"/>
          <w:sz w:val="21"/>
          <w:u w:val="single"/>
        </w:rPr>
        <w:t>Paper ID</w:t>
      </w:r>
      <w:r w:rsidRPr="00697DA0">
        <w:rPr>
          <w:rFonts w:ascii="Arial"/>
          <w:b/>
          <w:spacing w:val="-5"/>
          <w:sz w:val="21"/>
          <w:u w:val="single"/>
        </w:rPr>
        <w:tab/>
        <w:t>:</w:t>
      </w:r>
      <w:r>
        <w:rPr>
          <w:rFonts w:ascii="Arial"/>
          <w:b/>
          <w:spacing w:val="-5"/>
          <w:sz w:val="21"/>
          <w:u w:val="single"/>
        </w:rPr>
        <w:t xml:space="preserve"> </w:t>
      </w:r>
      <w:r w:rsidRPr="00697DA0">
        <w:rPr>
          <w:rFonts w:ascii="Arial" w:hAnsi="Arial"/>
          <w:spacing w:val="-2"/>
          <w:sz w:val="21"/>
          <w:szCs w:val="21"/>
        </w:rPr>
        <w:t>496</w:t>
      </w:r>
    </w:p>
    <w:p w14:paraId="55E62BCC" w14:textId="21D69EAC" w:rsidR="006946B3" w:rsidRPr="00697DA0" w:rsidRDefault="00697DA0" w:rsidP="00697DA0">
      <w:pPr>
        <w:spacing w:before="179"/>
        <w:ind w:left="100"/>
        <w:rPr>
          <w:rFonts w:ascii="Arial"/>
          <w:b/>
          <w:spacing w:val="-5"/>
          <w:sz w:val="21"/>
          <w:u w:val="single"/>
        </w:rPr>
      </w:pPr>
      <w:r w:rsidRPr="00697DA0">
        <w:rPr>
          <w:rFonts w:ascii="Arial"/>
          <w:b/>
          <w:spacing w:val="-5"/>
          <w:sz w:val="21"/>
          <w:u w:val="single"/>
        </w:rPr>
        <w:t>Paper Title</w:t>
      </w:r>
      <w:r w:rsidRPr="00697DA0">
        <w:rPr>
          <w:rFonts w:ascii="Arial"/>
          <w:b/>
          <w:spacing w:val="-5"/>
          <w:sz w:val="21"/>
          <w:u w:val="single"/>
        </w:rPr>
        <w:tab/>
        <w:t xml:space="preserve">: </w:t>
      </w:r>
      <w:r w:rsidRPr="00697DA0">
        <w:rPr>
          <w:rFonts w:ascii="Arial" w:hAnsi="Arial"/>
          <w:spacing w:val="-2"/>
          <w:sz w:val="21"/>
          <w:szCs w:val="21"/>
        </w:rPr>
        <w:t>Unsupervised Clustering Approaches to Analyze Electric Vehicle Charging Behavior for Smart Grid Integration</w:t>
      </w:r>
    </w:p>
    <w:p w14:paraId="7A2B2180" w14:textId="3A85C05A" w:rsidR="006946B3" w:rsidRDefault="00000000">
      <w:pPr>
        <w:spacing w:before="179"/>
        <w:ind w:left="100"/>
        <w:rPr>
          <w:rFonts w:ascii="Arial"/>
          <w:b/>
          <w:sz w:val="21"/>
        </w:rPr>
      </w:pPr>
      <w:proofErr w:type="gramStart"/>
      <w:r>
        <w:rPr>
          <w:rFonts w:ascii="Arial"/>
          <w:b/>
          <w:spacing w:val="-5"/>
          <w:sz w:val="21"/>
          <w:u w:val="single"/>
        </w:rPr>
        <w:t>Bio</w:t>
      </w:r>
      <w:r w:rsidR="00697DA0">
        <w:rPr>
          <w:rFonts w:ascii="Arial"/>
          <w:b/>
          <w:spacing w:val="-5"/>
          <w:sz w:val="21"/>
          <w:u w:val="single"/>
        </w:rPr>
        <w:t xml:space="preserve"> :</w:t>
      </w:r>
      <w:proofErr w:type="gramEnd"/>
    </w:p>
    <w:p w14:paraId="5FA1A361" w14:textId="77777777" w:rsidR="00E67B6F" w:rsidRPr="00E67B6F" w:rsidRDefault="00E67B6F" w:rsidP="00E67B6F">
      <w:pPr>
        <w:pStyle w:val="GvdeMetni"/>
        <w:spacing w:before="117" w:line="338" w:lineRule="auto"/>
        <w:ind w:left="100" w:right="114"/>
        <w:jc w:val="both"/>
        <w:rPr>
          <w:spacing w:val="-2"/>
        </w:rPr>
      </w:pPr>
      <w:r w:rsidRPr="00E67B6F">
        <w:rPr>
          <w:spacing w:val="-2"/>
        </w:rPr>
        <w:t xml:space="preserve">Dr. Onder Eyecioglu is an Associate Professor in the Department of Computer Engineering at Bolu </w:t>
      </w:r>
      <w:proofErr w:type="spellStart"/>
      <w:r w:rsidRPr="00E67B6F">
        <w:rPr>
          <w:spacing w:val="-2"/>
        </w:rPr>
        <w:t>Abant</w:t>
      </w:r>
      <w:proofErr w:type="spellEnd"/>
      <w:r w:rsidRPr="00E67B6F">
        <w:rPr>
          <w:spacing w:val="-2"/>
        </w:rPr>
        <w:t xml:space="preserve"> Izzet Baysal University, where he also serves as the Vice Dean of the Faculty of Engineering. He received his Ph.D., Master of Science, and Bachelor of Science degrees in Physics from Yildiz Technical University. His doctoral research focused on computer simulations of the electronic structure of carbon nanotubes.</w:t>
      </w:r>
    </w:p>
    <w:p w14:paraId="335B5D49" w14:textId="77777777" w:rsidR="00E67B6F" w:rsidRPr="00E67B6F" w:rsidRDefault="00E67B6F" w:rsidP="00E67B6F">
      <w:pPr>
        <w:pStyle w:val="GvdeMetni"/>
        <w:spacing w:before="117" w:line="338" w:lineRule="auto"/>
        <w:ind w:left="100" w:right="114"/>
        <w:jc w:val="both"/>
        <w:rPr>
          <w:spacing w:val="-2"/>
        </w:rPr>
      </w:pPr>
      <w:r w:rsidRPr="00E67B6F">
        <w:rPr>
          <w:spacing w:val="-2"/>
        </w:rPr>
        <w:t xml:space="preserve">His primary research interests include quantum computing, nanotechnology, deep learning, machine learning, and parallel computing. Dr. Eyecioglu has led notable projects, including acting as the Executive Director for a TUBITAK project to develop the </w:t>
      </w:r>
      <w:proofErr w:type="spellStart"/>
      <w:r w:rsidRPr="00E67B6F">
        <w:rPr>
          <w:spacing w:val="-2"/>
        </w:rPr>
        <w:t>BxCom</w:t>
      </w:r>
      <w:proofErr w:type="spellEnd"/>
      <w:r w:rsidRPr="00E67B6F">
        <w:rPr>
          <w:spacing w:val="-2"/>
        </w:rPr>
        <w:t xml:space="preserve"> software package, which calculates radiation buildup factors.</w:t>
      </w:r>
    </w:p>
    <w:sectPr w:rsidR="00E67B6F" w:rsidRPr="00E67B6F" w:rsidSect="008F6DF0">
      <w:pgSz w:w="11910" w:h="16840"/>
      <w:pgMar w:top="1276" w:right="96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46B3"/>
    <w:rsid w:val="0035287E"/>
    <w:rsid w:val="003C5BA5"/>
    <w:rsid w:val="006946B3"/>
    <w:rsid w:val="00697DA0"/>
    <w:rsid w:val="008F6DF0"/>
    <w:rsid w:val="00981F9E"/>
    <w:rsid w:val="00A11A01"/>
    <w:rsid w:val="00E67B6F"/>
    <w:rsid w:val="00EF3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23A08C"/>
  <w15:docId w15:val="{05E27761-9E9B-4FA9-B4E7-D95B0B3F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KonuBal">
    <w:name w:val="Title"/>
    <w:basedOn w:val="Normal"/>
    <w:uiPriority w:val="10"/>
    <w:qFormat/>
    <w:pPr>
      <w:ind w:left="782" w:right="792"/>
      <w:jc w:val="center"/>
    </w:pPr>
    <w:rPr>
      <w:rFonts w:ascii="Arial" w:eastAsia="Arial" w:hAnsi="Arial" w:cs="Arial"/>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906</Characters>
  <Application>Microsoft Office Word</Application>
  <DocSecurity>0</DocSecurity>
  <Lines>26</Lines>
  <Paragraphs>11</Paragraphs>
  <ScaleCrop>false</ScaleCrop>
  <Company>TMEIC</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ＰＥジＳＦＬ 川上（紀）</dc:creator>
  <cp:lastModifiedBy>onder.eyecioglu</cp:lastModifiedBy>
  <cp:revision>5</cp:revision>
  <dcterms:created xsi:type="dcterms:W3CDTF">2025-07-02T06:27:00Z</dcterms:created>
  <dcterms:modified xsi:type="dcterms:W3CDTF">2025-10-15T06:24:00Z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Foxit Software Inc.</vt:lpwstr>
  </property>
  <property fmtid="{D5CDD505-2E9C-101B-9397-08002B2CF9AE}" pid="4" name="LastSaved">
    <vt:filetime>2025-07-02T00:00:00Z</vt:filetime>
  </property>
  <property fmtid="{D5CDD505-2E9C-101B-9397-08002B2CF9AE}" pid="5" name="Producer">
    <vt:lpwstr>Foxit PDF Creator Version 12.1.0.15345</vt:lpwstr>
  </property>
</Properties>
</file>